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  <w:i/>
          <w:i/>
        </w:rPr>
      </w:pPr>
      <w:bookmarkStart w:id="0" w:name="__DdeLink__73_11231568"/>
      <w:r>
        <w:rPr>
          <w:b/>
          <w:i/>
        </w:rPr>
        <w:t>Un Homenaje Voluntario</w:t>
      </w:r>
    </w:p>
    <w:p>
      <w:pPr>
        <w:pStyle w:val="Normal"/>
        <w:jc w:val="right"/>
        <w:rPr>
          <w:i/>
          <w:i/>
        </w:rPr>
      </w:pPr>
      <w:r>
        <w:rPr>
          <w:b/>
          <w:i/>
        </w:rPr>
        <w:t>Por:</w:t>
      </w:r>
      <w:r>
        <w:rPr>
          <w:i/>
        </w:rPr>
        <w:t xml:space="preserve"> Carlos Alberto Baena López</w:t>
      </w:r>
    </w:p>
    <w:p>
      <w:pPr>
        <w:pStyle w:val="Normal"/>
        <w:jc w:val="right"/>
        <w:rPr/>
      </w:pPr>
      <w:r>
        <w:rPr>
          <w:b/>
          <w:i/>
        </w:rPr>
        <w:t>@</w:t>
      </w:r>
      <w:r>
        <w:rPr>
          <w:i/>
        </w:rPr>
        <w:t>Baena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El pasado 5 de diciembre tuvo lugar la celebración del Día Internacional de los Voluntarios para el Desarrollo Económico y Social. Se trata de una fecha que, promovida por la Organización de las Naciones Unidas desde 1985, invita a todos los gobiernos a que cada año adopten </w:t>
      </w:r>
      <w:r>
        <w:rPr>
          <w:i/>
        </w:rPr>
        <w:t>medidas para que se cobre mayor conciencia de la importante contribución que aportan los voluntarios, lo cual estimulará a más personas de toda condición a ofrecer sus servicios como voluntarios, tanto en sus países de origen como en el extranjero</w:t>
      </w:r>
      <w:r>
        <w:rPr/>
        <w:t>. Además, insta de manera semejante a los organismos especializados, diversas organizaciones del sistema de las Naciones Unidas y las Organizaciones No Gubernamentales, a reconocer el valor del trabajo voluntario.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Para el Miraísmo® -ideología registrada ante la oficina de patentes de la ONU, en Ginebra (Suiza)- el voluntariado es del más alto valor. De hecho, ser voluntario se constituye en una expresión fluida y natural que surge de manera espontánea en aquellos que han incorporado en su interior este modo de ser de las relaciones entre semejantes, entre ellos y sus instituciones.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Para tal propósito, los valores de la Solidaridad, Justicia, Lealtad e Integridad u Honestidad, se convierten en </w:t>
      </w:r>
      <w:r>
        <w:rPr>
          <w:i/>
        </w:rPr>
        <w:t>metas existenciales, vitales, sociales y políticas. Se vuelven talentos que, una vez aplicados, dan resultados prácticos</w:t>
      </w:r>
      <w:r>
        <w:rPr/>
        <w:t xml:space="preserve">. En similar sentido ocurre con los principios que el Miraísmo® promueve. Toman lugar aquí la Veracidad, la Coherencia y la Practicidad que, puestos los tres, conforman un armonioso conjunto que sirve de base a la Renovación Absoluta, sobre la cual hablamos desde hace décadas. El sentido filosófico de ellos </w:t>
      </w:r>
      <w:r>
        <w:rPr>
          <w:i/>
        </w:rPr>
        <w:t>radica en su capacidad para orientar el conocimiento y el comportamiento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_DdeLink__73_11231568"/>
      <w:bookmarkEnd w:id="1"/>
      <w:r>
        <w:rPr/>
        <w:t>Es, pues, dentro de ese marco, que se desarrolla el servicio de los miles de voluntarios que acompañan esta labor en Colombia y en el Exterior; voluntarios a los cuales agradecemos en esta oportunidad, a quienes también reconocemos la valía de su incansable y trascendental labor. Hombres y mujeres que han dado de sí mismos tiempo, corazón y capacidades, puestos todos al servicio de las personas menos favorecidas. Sumados ellos, conforman un voluntariado cualificado, de altísimas calidades humanas, que nos enorgullece cada día más. En el alma del Miraísmo® se encuentra arraigado el voluntariado, que tiene la virtud, además de las que ya han sido mencionadas, de hacer e inspirar a otros mediante su ejemplo, su buen ejemplo. Felicitaciones sinceras para todos.</w:t>
      </w:r>
    </w:p>
    <w:sectPr>
      <w:type w:val="nextPage"/>
      <w:pgSz w:w="12240" w:h="15840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 Light" w:hAnsi="Calibri Light" w:eastAsia="Calibri" w:cs="" w:cstheme="minorBidi" w:eastAsiaTheme="minorHAnsi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dd7a3d"/>
    <w:pPr>
      <w:widowControl/>
      <w:bidi w:val="0"/>
      <w:jc w:val="left"/>
    </w:pPr>
    <w:rPr>
      <w:rFonts w:ascii="Verdana" w:hAnsi="Verdana" w:eastAsia="" w:eastAsiaTheme="minorEastAsia" w:cs=""/>
      <w:color w:val="auto"/>
      <w:sz w:val="24"/>
      <w:szCs w:val="24"/>
      <w:lang w:eastAsia="es-ES" w:val="es-CO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FE5A-4466-471F-B7F5-0363F81C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LibreOffice/5.1.2.2$Windows_X86_64 LibreOffice_project/d3bf12ecb743fc0d20e0be0c58ca359301eb705f</Application>
  <Pages>1</Pages>
  <Words>402</Words>
  <Characters>2154</Characters>
  <CharactersWithSpaces>2549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2016-12-12T13:42:00Z</dcterms:created>
  <dc:creator>Editorial</dc:creator>
  <dc:description/>
  <dc:language>es-CO</dc:language>
  <cp:lastModifiedBy/>
  <dcterms:modified xsi:type="dcterms:W3CDTF">2016-12-12T11:18:37Z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